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The School-Based Planning Team Agenda and Minutes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b w:val="1"/>
          <w:rtl w:val="0"/>
        </w:rPr>
        <w:t xml:space="preserve">DATE: 5/10/19</w:t>
      </w:r>
      <w:r w:rsidDel="00000000" w:rsidR="00000000" w:rsidRPr="00000000">
        <w:rPr>
          <w:rtl w:val="0"/>
        </w:rPr>
      </w:r>
    </w:p>
    <w:tbl>
      <w:tblPr>
        <w:tblStyle w:val="Table1"/>
        <w:tblW w:w="11052.0" w:type="dxa"/>
        <w:jc w:val="left"/>
        <w:tblInd w:w="0.0" w:type="dxa"/>
        <w:tblLayout w:type="fixed"/>
        <w:tblLook w:val="0400"/>
      </w:tblPr>
      <w:tblGrid>
        <w:gridCol w:w="1933"/>
        <w:gridCol w:w="310"/>
        <w:gridCol w:w="2264"/>
        <w:gridCol w:w="294"/>
        <w:gridCol w:w="3094"/>
        <w:gridCol w:w="294"/>
        <w:gridCol w:w="2569"/>
        <w:gridCol w:w="294"/>
        <w:tblGridChange w:id="0">
          <w:tblGrid>
            <w:gridCol w:w="1933"/>
            <w:gridCol w:w="310"/>
            <w:gridCol w:w="2264"/>
            <w:gridCol w:w="294"/>
            <w:gridCol w:w="3094"/>
            <w:gridCol w:w="294"/>
            <w:gridCol w:w="2569"/>
            <w:gridCol w:w="294"/>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Brenda Torres-Santana</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(Tenet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Jamie Bickom</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(Grades 3 &amp; 4)/Tenet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Karen Bernard</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 (Special Ed &amp; Related Services/Tenet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Amy Joseph</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b w:val="1"/>
                <w:sz w:val="18"/>
                <w:szCs w:val="18"/>
                <w:rtl w:val="0"/>
              </w:rPr>
              <w:t xml:space="preserve">Grade 2</w:t>
            </w:r>
            <w:r w:rsidDel="00000000" w:rsidR="00000000" w:rsidRPr="00000000">
              <w:rPr>
                <w:rFonts w:ascii="Calibri" w:cs="Calibri" w:eastAsia="Calibri" w:hAnsi="Calibri"/>
                <w:b w:val="1"/>
                <w:color w:val="000000"/>
                <w:sz w:val="18"/>
                <w:szCs w:val="18"/>
                <w:rtl w:val="0"/>
              </w:rPr>
              <w:t xml:space="preserve">/Tenet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Valerie Holberton</w:t>
            </w: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(Tenet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Tricia Gonzalez/Jamie Stein</w: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(Grades K &amp;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Marci Kolstad&amp;Des Doran</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(Grade 5/Tenet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Arlene Surita</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(Tenet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Desiree Doran</w:t>
            </w: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(RAP&amp;Bente/Tenet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b w:val="1"/>
                <w:color w:val="000000"/>
                <w:sz w:val="18"/>
                <w:szCs w:val="18"/>
                <w:rtl w:val="0"/>
              </w:rPr>
              <w:t xml:space="preserve">Eileen Kalbfus</w:t>
            </w: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(Grade 6 &amp; Specials/</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Tenet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Judith Quinones</w:t>
            </w:r>
            <w:r w:rsidDel="00000000" w:rsidR="00000000" w:rsidRPr="00000000">
              <w:rPr>
                <w:rFonts w:ascii="Calibri" w:cs="Calibri" w:eastAsia="Calibri" w:hAnsi="Calibri"/>
                <w:i w:val="1"/>
                <w:color w:val="000000"/>
                <w:sz w:val="18"/>
                <w:szCs w:val="18"/>
                <w:rtl w:val="0"/>
              </w:rPr>
              <w:t xml:space="preserve">(Bilingual &amp; ESOL/Tenet 4)</w:t>
            </w:r>
            <w:r w:rsidDel="00000000" w:rsidR="00000000" w:rsidRPr="00000000">
              <w:rPr>
                <w:rtl w:val="0"/>
              </w:rPr>
            </w:r>
          </w:p>
          <w:p w:rsidR="00000000" w:rsidDel="00000000" w:rsidP="00000000" w:rsidRDefault="00000000" w:rsidRPr="00000000" w14:paraId="00000024">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 </w:t>
            </w:r>
            <w:r w:rsidDel="00000000" w:rsidR="00000000" w:rsidRPr="00000000">
              <w:rPr>
                <w:rFonts w:ascii="Calibri" w:cs="Calibri" w:eastAsia="Calibri" w:hAnsi="Calibri"/>
                <w:color w:val="000000"/>
                <w:rtl w:val="0"/>
              </w:rPr>
              <w:t xml:space="preserve">Miss Becky </w:t>
            </w:r>
            <w:r w:rsidDel="00000000" w:rsidR="00000000" w:rsidRPr="00000000">
              <w:rPr>
                <w:rFonts w:ascii="Calibri" w:cs="Calibri" w:eastAsia="Calibri" w:hAnsi="Calibri"/>
                <w:i w:val="1"/>
                <w:color w:val="000000"/>
                <w:sz w:val="18"/>
                <w:szCs w:val="18"/>
                <w:rtl w:val="0"/>
              </w:rPr>
              <w:t xml:space="preserve">(Parents/Tenet 6)</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TRACY WILSON</w:t>
            </w: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(Parents/Tenet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BRENDA THOMPSON</w:t>
            </w: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(Parents/Tenet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MIRIAM SABATER</w:t>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18"/>
                <w:szCs w:val="18"/>
                <w:rtl w:val="0"/>
              </w:rPr>
              <w:t xml:space="preserve">(Parents/Tenet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2953.0" w:type="dxa"/>
        <w:jc w:val="left"/>
        <w:tblInd w:w="0.0" w:type="dxa"/>
        <w:tblLayout w:type="fixed"/>
        <w:tblLook w:val="0400"/>
      </w:tblPr>
      <w:tblGrid>
        <w:gridCol w:w="1770"/>
        <w:gridCol w:w="840"/>
        <w:gridCol w:w="7388"/>
        <w:gridCol w:w="1875"/>
        <w:gridCol w:w="1080"/>
        <w:tblGridChange w:id="0">
          <w:tblGrid>
            <w:gridCol w:w="1770"/>
            <w:gridCol w:w="840"/>
            <w:gridCol w:w="7388"/>
            <w:gridCol w:w="1875"/>
            <w:gridCol w:w="1080"/>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0"/>
                <w:szCs w:val="20"/>
                <w:rtl w:val="0"/>
              </w:rPr>
              <w:t xml:space="preserve">Agenda 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Discussion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Action Taken/Person Responsible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Due Date</w:t>
            </w:r>
            <w:r w:rsidDel="00000000" w:rsidR="00000000" w:rsidRPr="00000000">
              <w:rPr>
                <w:rtl w:val="0"/>
              </w:rPr>
            </w:r>
          </w:p>
        </w:tc>
      </w:tr>
      <w:tr>
        <w:trPr>
          <w:trHeight w:val="168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200" w:line="24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Data meetings</w:t>
            </w:r>
            <w:r w:rsidDel="00000000" w:rsidR="00000000" w:rsidRPr="00000000">
              <w:rPr>
                <w:rtl w:val="0"/>
              </w:rPr>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meetings to start on May 20- discussed schedule, SWAT members to attend meetings, and classroom teacher coverage.</w:t>
            </w:r>
          </w:p>
          <w:p w:rsidR="00000000" w:rsidDel="00000000" w:rsidP="00000000" w:rsidRDefault="00000000" w:rsidRPr="00000000" w14:paraId="0000003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get District sub on May 21st, and 29th.</w:t>
            </w:r>
          </w:p>
          <w:p w:rsidR="00000000" w:rsidDel="00000000" w:rsidP="00000000" w:rsidRDefault="00000000" w:rsidRPr="00000000" w14:paraId="0000003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what teachers to bring to data meetings:  Tier ⅔, updated intervention logs, Winter to Spring Growth, AW Individual Monitoring Graph</w:t>
            </w:r>
          </w:p>
          <w:p w:rsidR="00000000" w:rsidDel="00000000" w:rsidP="00000000" w:rsidRDefault="00000000" w:rsidRPr="00000000" w14:paraId="0000004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Link sent to teachers.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SWAT</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teachers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20th</w:t>
            </w:r>
          </w:p>
        </w:tc>
      </w:tr>
      <w:tr>
        <w:trPr>
          <w:trHeight w:val="6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Benchmark #3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K-3 and 4-6 schedules.  </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starting May 13th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K-3 starting May 20th</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Link sent to teachers.</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SWAT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teachers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13th </w:t>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20th </w:t>
            </w:r>
          </w:p>
        </w:tc>
      </w:tr>
      <w:tr>
        <w:trPr>
          <w:trHeight w:val="6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SCEP Plan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Eileen and Amy shared out information from meeting they attended.</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Template, broken into various tabs, 2 time periods with a reflection period mid year.  August 2019-January 2020; February 2020-June 2020</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Based Intervention  tabs- as a TSI school we have to go with a State Recommendation- go to link in document to retrieve a recommendation. </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PLC choice seems to be best option for our school.</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Possibly selecting a research based book(Collaborative Text) on Differentiated Instruction- 2 different books- using different sections for GLTM themes. Pick one strategy- done well</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work on SCEP- ELA and Math sections of SCEP need to be completed.  Suggested ways to implement PLC choice:</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GLTM, Learning Walks, Data Meetings.</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SCEP goal for ELA…</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DTDSE review …”Based on NYS review and recommendations, establish, communicate, implement, and refine procedures and protocols consistent with our building goals through Professional Learning Communities and data driven instruction.”</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percentage of growth rate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timelines for achieving goals- see SCEP plan for further details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SBPT</w:t>
              <w:br w:type="textWrapping"/>
              <w:br w:type="textWrapping"/>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17th </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Next Meeting:</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May 15 @8:15</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20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rPr/>
      </w:pPr>
      <w:bookmarkStart w:colFirst="0" w:colLast="0" w:name="_gjdgxs" w:id="0"/>
      <w:bookmarkEnd w:id="0"/>
      <w:r w:rsidDel="00000000" w:rsidR="00000000" w:rsidRPr="00000000">
        <w:rPr>
          <w:rtl w:val="0"/>
        </w:rPr>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